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FE78" w14:textId="1FCDE23E" w:rsidR="00AA5E3F" w:rsidRPr="00AA5E3F" w:rsidRDefault="00AA5E3F" w:rsidP="00AA5E3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Этот элемент 2 в 1 включает в себя: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C9D7F1"/>
          <w:lang w:eastAsia="ru-RU"/>
        </w:rPr>
        <w:t>- Мастер настройки 2, версия 1.20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(он имеет режим последовательности и индивидуальный режим. В режиме последовательности, выбирая замененные детали на экране, это программное обеспечение перечисляет не</w:t>
      </w:r>
      <w:bookmarkStart w:id="0" w:name="_GoBack"/>
      <w:bookmarkEnd w:id="0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обходимые элементы настройки и показывает инструкции по настройке шаг за шагом. )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C9D7F1"/>
          <w:lang w:eastAsia="ru-RU"/>
        </w:rPr>
        <w:t>- Средство резервного копирования NVRAM Ver.1.00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(Чтение переменных в NVRAM принтера и сохранение их в двоичный файл. Запись переменных на принтер.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Чтение занимает около 1 минуты, а запись требуется около 6 минут.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Примечание. Запускайте эту утилиту в режиме обслуживания </w:t>
      </w:r>
      <w:proofErr w:type="gram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2 .</w:t>
      </w:r>
      <w:proofErr w:type="gram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 . )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C9D7F1"/>
          <w:lang w:eastAsia="ru-RU"/>
        </w:rPr>
        <w:t>1. Операционная среда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ОС: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Widows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98 /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Me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,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2000 / XP / 7 / 8 / 10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Интерфейс: USB / IEEE1394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ПК: Должны быть установлены драйвер принтера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StylusPro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9</w:t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800</w:t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, 9400</w:t>
      </w:r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и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Epson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Status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>Monitor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shd w:val="clear" w:color="auto" w:fill="C9D7F1"/>
          <w:lang w:eastAsia="ru-RU"/>
        </w:rPr>
        <w:t xml:space="preserve"> 3, а связь между ПК и принтером должна быть установлена. правильный.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Прошивка принтера: поддержка прошивки первого MP или более поздней версии.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 Как использовать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Мы предоставляем следующие файлы.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1) </w:t>
      </w:r>
      <w:proofErr w:type="gramStart"/>
      <w:r w:rsidRPr="00AA5E3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adjwiz2.exe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 :</w:t>
      </w:r>
      <w:proofErr w:type="gram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программа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Adjustment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Wizard2, включающая инструмент резервного копирования NVRAM. (Инструмент резервного копирования NVRAM можно запустить из Мастера настройки 2)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После распаковки файла создается папка «Мастер». Запустите adjwiz2.exe в папке.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2) </w:t>
      </w:r>
      <w:proofErr w:type="gramStart"/>
      <w:r w:rsidRPr="00AA5E3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nvram.exe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 :</w:t>
      </w:r>
      <w:proofErr w:type="gram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инструмент резервного копирования только NVRAM.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После распаковки файла создается папка «NVRAM». Запустите nvram.exe в папке.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3. Примечание.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Настройка по умолчанию для новой основной платы: начальная зарядка = ВКЛ. Если вы вставите новую основную плату и включите питание без режима обслуживания 2, начнется первоначальная зарядка.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- При использовании средства резервного копирования NVRAM включите питание в режиме обслуживания 2.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- При использовании средства резервного копирования NVRAM из мастера настройки не перемещайте nvram.exe.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- Обновите все ПК, на которых установлено средство резервного копирования NVRAM.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- Недопустимая информация записывается в определенную область, когда при записи данных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nvram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выполняется следующее действие. Поэтому никогда не делайте следующее действие.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1) Питание принтера отключено во время записи данных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nvram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2) Инструмент резервного копирования NVRAM отменяется при записи данных 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nvram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14:paraId="70382133" w14:textId="77777777" w:rsidR="00AA5E3F" w:rsidRPr="00AA5E3F" w:rsidRDefault="00AA5E3F" w:rsidP="00AA5E3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Вы можете запустить эту программу под </w:t>
      </w:r>
      <w:proofErr w:type="spellStart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XP, </w:t>
      </w:r>
      <w:proofErr w:type="spellStart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Vista</w:t>
      </w:r>
      <w:proofErr w:type="spellEnd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7, 8, 10 в режиме совместимости. Это просто!</w:t>
      </w:r>
    </w:p>
    <w:p w14:paraId="345E990A" w14:textId="77777777" w:rsidR="00AA5E3F" w:rsidRPr="00AA5E3F" w:rsidRDefault="00AA5E3F" w:rsidP="00AA5E3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Давайте узнаем, как его настроить.</w:t>
      </w:r>
    </w:p>
    <w:p w14:paraId="2C21E3AF" w14:textId="77777777" w:rsidR="00AA5E3F" w:rsidRPr="00AA5E3F" w:rsidRDefault="00AA5E3F" w:rsidP="00AA5E3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Чтобы </w:t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настроить режим совместимости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 для приложения, просто найдите каталог установки и щелкните правой кнопкой мыши файл .</w:t>
      </w:r>
      <w:proofErr w:type="spellStart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>exe</w:t>
      </w:r>
      <w:proofErr w:type="spellEnd"/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(программу, которую вы хотите запустить), выбрав в меню «Свойства».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  <w:t>Выберите вкладку «Совместимость»:</w:t>
      </w:r>
    </w:p>
    <w:p w14:paraId="2B287C41" w14:textId="77777777" w:rsidR="00AA5E3F" w:rsidRPr="00AA5E3F" w:rsidRDefault="00AA5E3F" w:rsidP="00AA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14:paraId="4B338E9F" w14:textId="463039B4" w:rsidR="00AA5E3F" w:rsidRPr="00AA5E3F" w:rsidRDefault="00AA5E3F" w:rsidP="00AA5E3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A5E3F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 wp14:anchorId="2E352A21" wp14:editId="07F4676B">
            <wp:extent cx="3371850" cy="4029075"/>
            <wp:effectExtent l="0" t="0" r="0" b="9525"/>
            <wp:docPr id="1" name="Рисунок 1" descr="Режим совместимости с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совместимости с Windows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4EC5" w14:textId="77777777" w:rsidR="00AA5E3F" w:rsidRPr="00AA5E3F" w:rsidRDefault="00AA5E3F" w:rsidP="00AA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 xml:space="preserve">Вы можете запустить программу в режиме совместимости с </w:t>
      </w:r>
      <w:proofErr w:type="spellStart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 xml:space="preserve"> 95, </w:t>
      </w:r>
      <w:proofErr w:type="spellStart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 xml:space="preserve"> 98 или </w:t>
      </w:r>
      <w:proofErr w:type="spellStart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>Windows</w:t>
      </w:r>
      <w:proofErr w:type="spellEnd"/>
      <w:r w:rsidRPr="00AA5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eastAsia="ru-RU"/>
        </w:rPr>
        <w:t xml:space="preserve"> XP.</w:t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AA5E3F"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14:paraId="78218958" w14:textId="77777777" w:rsidR="00AA5E3F" w:rsidRPr="00AA5E3F" w:rsidRDefault="00AA5E3F" w:rsidP="00AA5E3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A5E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ДЛЯ ЭТОЙ ПРОГРАММЫ используйте режим совместимости с WINDOWS XP!!!</w:t>
      </w:r>
    </w:p>
    <w:p w14:paraId="404F93A9" w14:textId="77777777" w:rsidR="003620A0" w:rsidRPr="00AA5E3F" w:rsidRDefault="003620A0"/>
    <w:sectPr w:rsidR="003620A0" w:rsidRPr="00AA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B"/>
    <w:rsid w:val="003620A0"/>
    <w:rsid w:val="00AA5E3F"/>
    <w:rsid w:val="00E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134"/>
  <w15:chartTrackingRefBased/>
  <w15:docId w15:val="{6E7CAE0A-DFDB-4BCC-A4B1-D2A7BDC4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5E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5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2022-12-29T01:34:00Z</dcterms:created>
  <dcterms:modified xsi:type="dcterms:W3CDTF">2022-12-29T01:36:00Z</dcterms:modified>
</cp:coreProperties>
</file>